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5845" w14:textId="351C3F3C" w:rsidR="004D3028" w:rsidRDefault="005872CC" w:rsidP="004D302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A438C">
        <w:rPr>
          <w:rFonts w:ascii="Cambria" w:hAnsi="Cambria"/>
          <w:b/>
          <w:sz w:val="28"/>
          <w:szCs w:val="28"/>
        </w:rPr>
        <w:t>Sample</w:t>
      </w:r>
      <w:r w:rsidR="00936EA7" w:rsidRPr="00FA438C">
        <w:rPr>
          <w:rFonts w:ascii="Cambria" w:hAnsi="Cambria"/>
          <w:b/>
          <w:sz w:val="28"/>
          <w:szCs w:val="28"/>
        </w:rPr>
        <w:t xml:space="preserve"> 4-yr Plan of Study – BS Degree in </w:t>
      </w:r>
      <w:r w:rsidR="004E37E8">
        <w:rPr>
          <w:rFonts w:ascii="Cambria" w:hAnsi="Cambria"/>
          <w:b/>
          <w:sz w:val="28"/>
          <w:szCs w:val="28"/>
        </w:rPr>
        <w:t>Quantitative Risk Analy</w:t>
      </w:r>
      <w:r w:rsidR="00CF03DC">
        <w:rPr>
          <w:rFonts w:ascii="Cambria" w:hAnsi="Cambria"/>
          <w:b/>
          <w:sz w:val="28"/>
          <w:szCs w:val="28"/>
        </w:rPr>
        <w:t>tics</w:t>
      </w:r>
      <w:bookmarkStart w:id="0" w:name="_GoBack"/>
      <w:bookmarkEnd w:id="0"/>
      <w:r w:rsidR="0080685C" w:rsidRPr="00FA438C">
        <w:rPr>
          <w:rFonts w:ascii="Cambria" w:hAnsi="Cambria"/>
          <w:b/>
          <w:sz w:val="28"/>
          <w:szCs w:val="28"/>
        </w:rPr>
        <w:t xml:space="preserve"> – </w:t>
      </w:r>
      <w:r w:rsidRPr="00FA438C">
        <w:rPr>
          <w:rFonts w:ascii="Cambria" w:hAnsi="Cambria"/>
          <w:b/>
          <w:sz w:val="28"/>
          <w:szCs w:val="28"/>
        </w:rPr>
        <w:t>MSU</w:t>
      </w:r>
    </w:p>
    <w:p w14:paraId="78C735FD" w14:textId="5FE7D0B0" w:rsidR="00F64E3E" w:rsidRPr="004D3028" w:rsidRDefault="004E37E8" w:rsidP="00F9486F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>9/20</w:t>
      </w:r>
      <w:r w:rsidR="00F9486F">
        <w:rPr>
          <w:rFonts w:ascii="Cambria" w:hAnsi="Cambria"/>
          <w:sz w:val="24"/>
          <w:szCs w:val="24"/>
        </w:rPr>
        <w:t>/18</w:t>
      </w:r>
      <w:r w:rsidR="00F9486F">
        <w:rPr>
          <w:rFonts w:ascii="Cambria" w:hAnsi="Cambria"/>
          <w:sz w:val="24"/>
          <w:szCs w:val="24"/>
        </w:rPr>
        <w:tab/>
      </w:r>
      <w:r w:rsidR="00F9486F">
        <w:rPr>
          <w:rFonts w:ascii="Cambria" w:hAnsi="Cambria"/>
          <w:sz w:val="24"/>
          <w:szCs w:val="24"/>
        </w:rPr>
        <w:tab/>
      </w:r>
      <w:r w:rsidR="00F9486F">
        <w:rPr>
          <w:rFonts w:ascii="Cambria" w:hAnsi="Cambria"/>
          <w:sz w:val="24"/>
          <w:szCs w:val="24"/>
        </w:rPr>
        <w:tab/>
      </w:r>
      <w:r w:rsidR="00F9486F">
        <w:rPr>
          <w:rFonts w:ascii="Cambria" w:hAnsi="Cambria"/>
          <w:sz w:val="24"/>
          <w:szCs w:val="24"/>
        </w:rPr>
        <w:tab/>
      </w:r>
      <w:r w:rsidR="00F9486F">
        <w:rPr>
          <w:rFonts w:ascii="Cambria" w:hAnsi="Cambria"/>
          <w:sz w:val="24"/>
          <w:szCs w:val="24"/>
        </w:rPr>
        <w:tab/>
        <w:t xml:space="preserve">      </w:t>
      </w:r>
      <w:r w:rsidR="00067803">
        <w:rPr>
          <w:rFonts w:ascii="Cambria" w:hAnsi="Cambria"/>
          <w:sz w:val="24"/>
          <w:szCs w:val="24"/>
        </w:rPr>
        <w:t xml:space="preserve">120 credits needed to </w:t>
      </w:r>
      <w:proofErr w:type="gramStart"/>
      <w:r w:rsidR="00067803">
        <w:rPr>
          <w:rFonts w:ascii="Cambria" w:hAnsi="Cambria"/>
          <w:sz w:val="24"/>
          <w:szCs w:val="24"/>
        </w:rPr>
        <w:t>graduate</w:t>
      </w:r>
      <w:r w:rsidR="004D3028">
        <w:rPr>
          <w:rFonts w:ascii="Cambria" w:hAnsi="Cambria"/>
          <w:sz w:val="24"/>
          <w:szCs w:val="24"/>
        </w:rPr>
        <w:t xml:space="preserve">  </w:t>
      </w:r>
      <w:r w:rsidR="00067803">
        <w:rPr>
          <w:rFonts w:ascii="Cambria" w:hAnsi="Cambria"/>
          <w:sz w:val="24"/>
          <w:szCs w:val="24"/>
        </w:rPr>
        <w:t>Minimum</w:t>
      </w:r>
      <w:proofErr w:type="gramEnd"/>
      <w:r w:rsidR="00067803">
        <w:rPr>
          <w:rFonts w:ascii="Cambria" w:hAnsi="Cambria"/>
          <w:sz w:val="24"/>
          <w:szCs w:val="24"/>
        </w:rPr>
        <w:t xml:space="preserve"> 2</w:t>
      </w:r>
      <w:r w:rsidR="00214A43">
        <w:rPr>
          <w:rFonts w:ascii="Cambria" w:hAnsi="Cambria"/>
          <w:sz w:val="24"/>
          <w:szCs w:val="24"/>
        </w:rPr>
        <w:t>.0 overall GPA; Minimum 2.0 major courses</w:t>
      </w:r>
      <w:r w:rsidR="00067803">
        <w:rPr>
          <w:rFonts w:ascii="Cambria" w:hAnsi="Cambria"/>
          <w:sz w:val="24"/>
          <w:szCs w:val="24"/>
        </w:rPr>
        <w:t xml:space="preserve"> GPA</w:t>
      </w:r>
    </w:p>
    <w:tbl>
      <w:tblPr>
        <w:tblStyle w:val="TableGrid"/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1778"/>
        <w:gridCol w:w="1080"/>
        <w:gridCol w:w="270"/>
        <w:gridCol w:w="1980"/>
        <w:gridCol w:w="2070"/>
        <w:gridCol w:w="1710"/>
        <w:gridCol w:w="1890"/>
        <w:gridCol w:w="1620"/>
        <w:gridCol w:w="1530"/>
        <w:gridCol w:w="1620"/>
        <w:gridCol w:w="1440"/>
        <w:gridCol w:w="1350"/>
      </w:tblGrid>
      <w:tr w:rsidR="00E10374" w14:paraId="3D7DEC82" w14:textId="77777777" w:rsidTr="004D3028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D6F24BF" w14:textId="77777777" w:rsidR="009862D2" w:rsidRDefault="009862D2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E17459" w14:textId="77777777" w:rsidR="009862D2" w:rsidRDefault="009862D2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966AE" w14:textId="77777777" w:rsidR="009862D2" w:rsidRDefault="009862D2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24EDDD" w14:textId="77777777" w:rsidR="009862D2" w:rsidRPr="00E10374" w:rsidRDefault="009862D2" w:rsidP="00936EA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First Year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C60A28" w14:textId="77777777" w:rsidR="009862D2" w:rsidRPr="00E10374" w:rsidRDefault="009862D2" w:rsidP="00936EA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Second Year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807652" w14:textId="77777777" w:rsidR="009862D2" w:rsidRPr="00E10374" w:rsidRDefault="009862D2" w:rsidP="00936EA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Third Year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48272C" w14:textId="77777777" w:rsidR="009862D2" w:rsidRPr="00E10374" w:rsidRDefault="009862D2" w:rsidP="00936EA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Fourth Year</w:t>
            </w: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0D136E5F" w14:textId="03FC2129" w:rsidR="009862D2" w:rsidRPr="00E10374" w:rsidRDefault="00E10374" w:rsidP="00E103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Credits</w:t>
            </w:r>
          </w:p>
        </w:tc>
      </w:tr>
      <w:tr w:rsidR="00E10374" w14:paraId="3B9B5461" w14:textId="77777777" w:rsidTr="004D3028">
        <w:trPr>
          <w:trHeight w:val="2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2E70155" w14:textId="77777777" w:rsidR="00A77335" w:rsidRDefault="00A77335" w:rsidP="00F64E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2AE602" w14:textId="77777777" w:rsidR="00A77335" w:rsidRDefault="00A77335" w:rsidP="00F64E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6A32E" w14:textId="77777777" w:rsidR="00A77335" w:rsidRDefault="00A77335" w:rsidP="00F64E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986693C" w14:textId="15F7C3CF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Fall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19DB641" w14:textId="03A6EA98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Spring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6B9054F" w14:textId="0A746676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Fall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9BEEAD5" w14:textId="03D872E1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Spring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59D21F7B" w14:textId="4296769B" w:rsidR="00A77335" w:rsidRPr="00E10374" w:rsidRDefault="00E10374" w:rsidP="00E103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1508DC2" w14:textId="01328537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Spring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58B27E8" w14:textId="077E9965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Fall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EB2DB57" w14:textId="16A13077" w:rsidR="00A77335" w:rsidRPr="00E10374" w:rsidRDefault="00A77335" w:rsidP="00E10374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Spring</w:t>
            </w: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2E9595AA" w14:textId="53E21045" w:rsidR="00A77335" w:rsidRPr="00E10374" w:rsidRDefault="00A77335" w:rsidP="00F64E3E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6AD5B8CB" w14:textId="77777777" w:rsidTr="004D3028">
        <w:trPr>
          <w:trHeight w:val="20"/>
        </w:trPr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14:paraId="692B3185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917BDB1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AA19F62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Major</w:t>
            </w:r>
          </w:p>
          <w:p w14:paraId="256C7DE5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3F6283FE" w14:textId="4E268771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(Mathematics)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2B61BC12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5F78BC21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416E8203" w14:textId="35D623AB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7E85A8" w14:textId="77777777" w:rsidR="003F5238" w:rsidRDefault="003F5238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2E10168D" w14:textId="77777777" w:rsidR="003F5238" w:rsidRPr="004D3028" w:rsidRDefault="003F5238" w:rsidP="006A55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MTH 132</w:t>
            </w:r>
          </w:p>
          <w:p w14:paraId="3A3DDAF1" w14:textId="77777777" w:rsidR="003F5238" w:rsidRPr="004D3028" w:rsidRDefault="003F5238" w:rsidP="006A55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Calculus I</w:t>
            </w:r>
          </w:p>
          <w:p w14:paraId="3B287ACD" w14:textId="72052078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4EA971C5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MTH 133</w:t>
            </w:r>
          </w:p>
          <w:p w14:paraId="557E7266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Calculus II</w:t>
            </w:r>
          </w:p>
          <w:p w14:paraId="1AFBEBBB" w14:textId="16E13503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14:paraId="14F848F8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MTH 234</w:t>
            </w:r>
          </w:p>
          <w:p w14:paraId="141412C3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Multivariable Calculus</w:t>
            </w:r>
          </w:p>
          <w:p w14:paraId="4D8F35EE" w14:textId="055BD912" w:rsidR="003F5238" w:rsidRPr="004D3028" w:rsidRDefault="00551D3A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14:paraId="7AED14EA" w14:textId="77777777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MTH 299</w:t>
            </w:r>
          </w:p>
          <w:p w14:paraId="74485090" w14:textId="77777777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Transitions</w:t>
            </w:r>
          </w:p>
          <w:p w14:paraId="15479263" w14:textId="77777777" w:rsidR="00551D3A" w:rsidRPr="00E10374" w:rsidRDefault="00551D3A" w:rsidP="00551D3A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  <w:p w14:paraId="0A14D2DE" w14:textId="31E00A04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0AE05ACF" w14:textId="6E7F5B52" w:rsidR="003F5238" w:rsidRPr="004D3028" w:rsidRDefault="00120502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MTH 235</w:t>
            </w:r>
          </w:p>
          <w:p w14:paraId="5C0866B4" w14:textId="77777777" w:rsidR="003F5238" w:rsidRPr="004D3028" w:rsidRDefault="003F5238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Differential Equations</w:t>
            </w:r>
          </w:p>
          <w:p w14:paraId="5BEA353C" w14:textId="4958E760" w:rsidR="003F5238" w:rsidRPr="004D3028" w:rsidRDefault="003F5238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7BB46B04" w14:textId="77777777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MTH 457</w:t>
            </w:r>
          </w:p>
          <w:p w14:paraId="537A6925" w14:textId="77777777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Financial Mathematics</w:t>
            </w:r>
          </w:p>
          <w:p w14:paraId="43092D8B" w14:textId="1A20917A" w:rsidR="003F5238" w:rsidRPr="004D3028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1C96D4C" w14:textId="2CA569F1" w:rsidR="003F5238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MTH 467</w:t>
            </w:r>
          </w:p>
          <w:p w14:paraId="4D5A092F" w14:textId="2B9F7EAE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Insurance Concepts</w:t>
            </w:r>
            <w:r w:rsidR="001D2A09">
              <w:rPr>
                <w:rFonts w:ascii="Cambria" w:hAnsi="Cambria"/>
                <w:sz w:val="20"/>
                <w:szCs w:val="20"/>
              </w:rPr>
              <w:t xml:space="preserve"> A</w:t>
            </w:r>
          </w:p>
          <w:p w14:paraId="5224F2CE" w14:textId="121F2E1D" w:rsidR="006A3BD9" w:rsidRPr="004D3028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6E83A359" w14:textId="5138C070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5710446B" w14:textId="77777777" w:rsidR="003F5238" w:rsidRPr="00E10374" w:rsidRDefault="003F5238" w:rsidP="00AC1B0F">
            <w:pPr>
              <w:jc w:val="center"/>
              <w:rPr>
                <w:rFonts w:ascii="Cambria" w:hAnsi="Cambria"/>
              </w:rPr>
            </w:pPr>
          </w:p>
          <w:p w14:paraId="261D9FC7" w14:textId="77777777" w:rsidR="003F5238" w:rsidRPr="00E10374" w:rsidRDefault="003F5238" w:rsidP="00AC1B0F">
            <w:pPr>
              <w:jc w:val="center"/>
              <w:rPr>
                <w:rFonts w:ascii="Cambria" w:hAnsi="Cambria"/>
              </w:rPr>
            </w:pPr>
          </w:p>
          <w:p w14:paraId="41404FB4" w14:textId="77777777" w:rsidR="00FA438C" w:rsidRDefault="00FA438C" w:rsidP="00FA4CE7">
            <w:pPr>
              <w:jc w:val="center"/>
              <w:rPr>
                <w:rFonts w:ascii="Cambria" w:hAnsi="Cambria"/>
              </w:rPr>
            </w:pPr>
          </w:p>
          <w:p w14:paraId="5B3E773E" w14:textId="77777777" w:rsidR="00FA438C" w:rsidRDefault="00FA438C" w:rsidP="00FA4CE7">
            <w:pPr>
              <w:jc w:val="center"/>
              <w:rPr>
                <w:rFonts w:ascii="Cambria" w:hAnsi="Cambria"/>
              </w:rPr>
            </w:pPr>
          </w:p>
          <w:p w14:paraId="4B1E775B" w14:textId="47B27DA8" w:rsidR="003F5238" w:rsidRPr="00E10374" w:rsidRDefault="003F5238" w:rsidP="00FA4CE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3</w:t>
            </w:r>
            <w:r w:rsidR="001D2A09">
              <w:rPr>
                <w:rFonts w:ascii="Cambria" w:hAnsi="Cambria"/>
              </w:rPr>
              <w:t>3</w:t>
            </w:r>
          </w:p>
        </w:tc>
      </w:tr>
      <w:tr w:rsidR="00E10374" w14:paraId="29898AD2" w14:textId="77777777" w:rsidTr="004D3028">
        <w:tc>
          <w:tcPr>
            <w:tcW w:w="1778" w:type="dxa"/>
            <w:vMerge/>
          </w:tcPr>
          <w:p w14:paraId="241F42AD" w14:textId="3911CAE6" w:rsidR="003F5238" w:rsidRDefault="003F5238" w:rsidP="00EF19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E4DB54C" w14:textId="0F7C374A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310544" w14:textId="77777777" w:rsidR="003F5238" w:rsidRDefault="003F5238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1A3E7AF" w14:textId="1C7776AA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7FBE039" w14:textId="75D6DB56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4D58E4C" w14:textId="1E1133AD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FC0E9A9" w14:textId="6AF0B6A1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6D0FE11" w14:textId="4F5F7C63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AAFADD1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0ABE406" w14:textId="4A26A3F9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577D64" w14:textId="58314CBB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30723C8C" w14:textId="5FB8EC44" w:rsidR="003F5238" w:rsidRPr="00E10374" w:rsidRDefault="003F5238" w:rsidP="005D511D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7BF74880" w14:textId="77777777" w:rsidTr="004D3028">
        <w:tc>
          <w:tcPr>
            <w:tcW w:w="1778" w:type="dxa"/>
            <w:vMerge/>
          </w:tcPr>
          <w:p w14:paraId="1C9F6A77" w14:textId="0982C749" w:rsidR="003F5238" w:rsidRDefault="003F5238" w:rsidP="00EF19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AC41858" w14:textId="30A03B51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E6BBE4" w14:textId="77777777" w:rsidR="003F5238" w:rsidRDefault="003F5238" w:rsidP="00936EA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1C2DE17" w14:textId="5EB0BB54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BCEDE09" w14:textId="21669652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A28FCA0" w14:textId="0BA0844F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1705B9F" w14:textId="50F571A9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E779FE7" w14:textId="3651C554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E3E4325" w14:textId="7777777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5A2E7BD" w14:textId="0AEDDB67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A11CE5" w14:textId="596BC730" w:rsidR="003F5238" w:rsidRPr="004D3028" w:rsidRDefault="003F5238" w:rsidP="00936E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50DE51DC" w14:textId="26291E2E" w:rsidR="003F5238" w:rsidRPr="00E10374" w:rsidRDefault="003F5238" w:rsidP="005D511D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65EC7121" w14:textId="77777777" w:rsidTr="004D3028">
        <w:tc>
          <w:tcPr>
            <w:tcW w:w="1778" w:type="dxa"/>
            <w:vMerge/>
          </w:tcPr>
          <w:p w14:paraId="67490F3D" w14:textId="77777777" w:rsidR="003F5238" w:rsidRDefault="003F5238" w:rsidP="00EF19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7FE4D22F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086052E2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78DA8993" w14:textId="72585AAD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DCB440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17FBF22A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785F2ED" w14:textId="48862681" w:rsidR="003F5238" w:rsidRPr="004D3028" w:rsidRDefault="003F5238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41A5E48D" w14:textId="77777777" w:rsidR="003F5238" w:rsidRPr="004D3028" w:rsidRDefault="003F5238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MTH 360</w:t>
            </w:r>
          </w:p>
          <w:p w14:paraId="143DDDD4" w14:textId="77777777" w:rsidR="003F5238" w:rsidRPr="004D3028" w:rsidRDefault="003F5238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Theory of Math Interest</w:t>
            </w:r>
          </w:p>
          <w:p w14:paraId="28C53462" w14:textId="2473C803" w:rsidR="003F5238" w:rsidRPr="004D3028" w:rsidRDefault="003F5238" w:rsidP="007E20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90" w:type="dxa"/>
            <w:vMerge w:val="restart"/>
          </w:tcPr>
          <w:p w14:paraId="1B9AA6FB" w14:textId="5E358962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MTH 361</w:t>
            </w:r>
          </w:p>
          <w:p w14:paraId="1704B045" w14:textId="46E45E7A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Theory of Math Interest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  <w:p w14:paraId="3077559D" w14:textId="29EB0CAD" w:rsidR="003F5238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14:paraId="26DF5C4A" w14:textId="77777777" w:rsidR="003F5238" w:rsidRDefault="00120502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MTH 309 </w:t>
            </w:r>
          </w:p>
          <w:p w14:paraId="0F84055E" w14:textId="77777777" w:rsidR="00120502" w:rsidRDefault="00120502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Linear Algebra</w:t>
            </w:r>
          </w:p>
          <w:p w14:paraId="6D1C42D9" w14:textId="4F2B7C81" w:rsidR="00120502" w:rsidRPr="004D3028" w:rsidRDefault="00120502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</w:tcPr>
          <w:p w14:paraId="703D5E5D" w14:textId="36126B8A" w:rsidR="003F5238" w:rsidRPr="004D3028" w:rsidRDefault="003F5238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7D5A0666" w14:textId="6E79B169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1B47790" w14:textId="441B76AF" w:rsidR="006A3BD9" w:rsidRPr="004D3028" w:rsidRDefault="006A3BD9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035B7036" w14:textId="5F49080C" w:rsidR="003F5238" w:rsidRPr="00E10374" w:rsidRDefault="003F5238" w:rsidP="005D511D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B865194" w14:textId="77777777" w:rsidTr="004D3028">
        <w:tc>
          <w:tcPr>
            <w:tcW w:w="1778" w:type="dxa"/>
            <w:vMerge/>
          </w:tcPr>
          <w:p w14:paraId="3ABCE196" w14:textId="56CE9B5F" w:rsidR="003F5238" w:rsidRDefault="003F5238" w:rsidP="00EF19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B27038B" w14:textId="28EBFA0F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BFD359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41BCDE2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9B614B2" w14:textId="4E9329B3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944AFFA" w14:textId="427CB195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B1FF650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4395BDD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786106A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D309843" w14:textId="32BD23DE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C4E0F70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09B3385F" w14:textId="740F4932" w:rsidR="003F5238" w:rsidRPr="00E10374" w:rsidRDefault="003F5238" w:rsidP="0037586A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1E0558E3" w14:textId="77777777" w:rsidTr="004D3028">
        <w:trPr>
          <w:trHeight w:val="377"/>
        </w:trPr>
        <w:tc>
          <w:tcPr>
            <w:tcW w:w="1778" w:type="dxa"/>
            <w:vMerge/>
          </w:tcPr>
          <w:p w14:paraId="2AF47608" w14:textId="77777777" w:rsidR="003F5238" w:rsidRDefault="003F5238" w:rsidP="00013F4C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F60CD85" w14:textId="534CA20A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B9657F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6778E7B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3A1DA40" w14:textId="27EC34B3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33EB3BA" w14:textId="663F0BCC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7819E65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A64889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3959F4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33CC998" w14:textId="2C8E8344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0EC8E5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183E02FD" w14:textId="1A4BC1D3" w:rsidR="003F5238" w:rsidRPr="00E10374" w:rsidRDefault="003F5238" w:rsidP="0037586A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5EC756B1" w14:textId="77777777" w:rsidTr="004D3028">
        <w:tc>
          <w:tcPr>
            <w:tcW w:w="1778" w:type="dxa"/>
            <w:vMerge w:val="restart"/>
            <w:shd w:val="clear" w:color="auto" w:fill="FFF2CC" w:themeFill="accent4" w:themeFillTint="33"/>
          </w:tcPr>
          <w:p w14:paraId="3B0E68DB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D97B7E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5720F9F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Major</w:t>
            </w:r>
          </w:p>
          <w:p w14:paraId="23CE06D4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413FA735" w14:textId="31E8B21B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(Statistics)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14:paraId="4A6FF69E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4454F2BA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41FE6815" w14:textId="09F08F8F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7EBC093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 w:themeFill="accent4" w:themeFillTint="33"/>
          </w:tcPr>
          <w:p w14:paraId="0A47A42B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FFF2CC" w:themeFill="accent4" w:themeFillTint="33"/>
          </w:tcPr>
          <w:p w14:paraId="7971B426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1A190E4B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2CC" w:themeFill="accent4" w:themeFillTint="33"/>
          </w:tcPr>
          <w:p w14:paraId="06C23504" w14:textId="77777777" w:rsidR="00BC120B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STT 441</w:t>
            </w:r>
          </w:p>
          <w:p w14:paraId="637894E5" w14:textId="77777777" w:rsidR="00BC120B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Probability</w:t>
            </w:r>
          </w:p>
          <w:p w14:paraId="4E4609B8" w14:textId="23F5091C" w:rsidR="003F5238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6FEFB3B4" w14:textId="490959AE" w:rsidR="003F5238" w:rsidRPr="004D3028" w:rsidRDefault="003F5238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14:paraId="4ED780C2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STT 442</w:t>
            </w:r>
          </w:p>
          <w:p w14:paraId="3C7371DC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Statistics</w:t>
            </w:r>
          </w:p>
          <w:p w14:paraId="59CDF4C1" w14:textId="33E3E78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4D336D66" w14:textId="41D6DCFC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4E1DFA91" w14:textId="77777777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STT 468</w:t>
            </w:r>
          </w:p>
          <w:p w14:paraId="6F227067" w14:textId="77777777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Insurance </w:t>
            </w:r>
          </w:p>
          <w:p w14:paraId="173F168F" w14:textId="3FCF2058" w:rsidR="006A3BD9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Concepts</w:t>
            </w:r>
            <w:r w:rsidR="001D2A09">
              <w:rPr>
                <w:rFonts w:ascii="Cambria" w:hAnsi="Cambria"/>
                <w:sz w:val="20"/>
                <w:szCs w:val="20"/>
              </w:rPr>
              <w:t xml:space="preserve"> B</w:t>
            </w:r>
          </w:p>
          <w:p w14:paraId="48F8C15D" w14:textId="6A51183B" w:rsidR="003F5238" w:rsidRPr="004D3028" w:rsidRDefault="006A3BD9" w:rsidP="006A3B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6569A7DF" w14:textId="77777777" w:rsidR="003F5238" w:rsidRPr="00E10374" w:rsidRDefault="003F5238" w:rsidP="0037586A">
            <w:pPr>
              <w:jc w:val="center"/>
              <w:rPr>
                <w:rFonts w:ascii="Cambria" w:hAnsi="Cambria"/>
              </w:rPr>
            </w:pPr>
          </w:p>
          <w:p w14:paraId="067170F9" w14:textId="77777777" w:rsidR="00FA438C" w:rsidRDefault="00FA438C" w:rsidP="00CD75B3">
            <w:pPr>
              <w:jc w:val="center"/>
              <w:rPr>
                <w:rFonts w:ascii="Cambria" w:hAnsi="Cambria"/>
              </w:rPr>
            </w:pPr>
          </w:p>
          <w:p w14:paraId="4907C611" w14:textId="77777777" w:rsidR="00FA438C" w:rsidRDefault="00FA438C" w:rsidP="00CD75B3">
            <w:pPr>
              <w:jc w:val="center"/>
              <w:rPr>
                <w:rFonts w:ascii="Cambria" w:hAnsi="Cambria"/>
              </w:rPr>
            </w:pPr>
          </w:p>
          <w:p w14:paraId="0A1EE86D" w14:textId="011A381F" w:rsidR="003F5238" w:rsidRPr="00E10374" w:rsidRDefault="001D2A09" w:rsidP="00CD75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10374" w14:paraId="33B07632" w14:textId="77777777" w:rsidTr="004D3028">
        <w:tc>
          <w:tcPr>
            <w:tcW w:w="1778" w:type="dxa"/>
            <w:vMerge/>
            <w:shd w:val="clear" w:color="auto" w:fill="FFF2CC" w:themeFill="accent4" w:themeFillTint="33"/>
          </w:tcPr>
          <w:p w14:paraId="2055ADE1" w14:textId="2791F509" w:rsidR="003F5238" w:rsidRDefault="003F5238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11FC4198" w14:textId="6BF2533B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56D282E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17AB3CE3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1F4B9194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311CAEB0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34665A33" w14:textId="19E6176C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559F1C36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540A1A9C" w14:textId="0B90D8BD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22ABA818" w14:textId="360EDD74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2E5C56E5" w14:textId="06E97025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277E4F2F" w14:textId="75B581B5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49009B9A" w14:textId="77777777" w:rsidTr="004D3028">
        <w:tc>
          <w:tcPr>
            <w:tcW w:w="1778" w:type="dxa"/>
            <w:vMerge/>
            <w:shd w:val="clear" w:color="auto" w:fill="FFF2CC" w:themeFill="accent4" w:themeFillTint="33"/>
          </w:tcPr>
          <w:p w14:paraId="13B337E1" w14:textId="0A78B279" w:rsidR="003F5238" w:rsidRDefault="003F5238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5D7372CD" w14:textId="3CC20869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10807ED" w14:textId="77777777" w:rsidR="003F5238" w:rsidRDefault="003F5238" w:rsidP="0037586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1C24E6B1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4EB2D4BD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3D983898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13BFE235" w14:textId="74BFF994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4355CD91" w14:textId="7777777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4DBC0400" w14:textId="66907026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40F2430D" w14:textId="5809A867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29031567" w14:textId="320C73E0" w:rsidR="003F5238" w:rsidRPr="004D3028" w:rsidRDefault="003F5238" w:rsidP="003758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7658D56D" w14:textId="3AE6534E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105152C2" w14:textId="77777777" w:rsidTr="004D3028">
        <w:tc>
          <w:tcPr>
            <w:tcW w:w="1778" w:type="dxa"/>
            <w:vMerge/>
            <w:shd w:val="clear" w:color="auto" w:fill="FFF2CC" w:themeFill="accent4" w:themeFillTint="33"/>
          </w:tcPr>
          <w:p w14:paraId="012382F0" w14:textId="77777777" w:rsidR="003F5238" w:rsidRDefault="003F5238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14:paraId="3E1234DB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5B82947E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4A62D18E" w14:textId="3B8784EF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C0E2069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 w:themeFill="accent4" w:themeFillTint="33"/>
          </w:tcPr>
          <w:p w14:paraId="54FE29B2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FFF2CC" w:themeFill="accent4" w:themeFillTint="33"/>
          </w:tcPr>
          <w:p w14:paraId="35926B6E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4D3025AA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2CC" w:themeFill="accent4" w:themeFillTint="33"/>
          </w:tcPr>
          <w:p w14:paraId="4B21C845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6A0CCCEA" w14:textId="0A9DBB36" w:rsidR="003F5238" w:rsidRPr="004D3028" w:rsidRDefault="003F5238" w:rsidP="004C689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14:paraId="081E22A6" w14:textId="301E5791" w:rsidR="006A3BD9" w:rsidRPr="004D3028" w:rsidRDefault="006A3BD9" w:rsidP="008C51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0723F487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096897B1" w14:textId="6AE8955F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0C902111" w14:textId="0C6BADB9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446DE128" w14:textId="77777777" w:rsidTr="004D3028">
        <w:tc>
          <w:tcPr>
            <w:tcW w:w="1778" w:type="dxa"/>
            <w:vMerge/>
            <w:shd w:val="clear" w:color="auto" w:fill="auto"/>
          </w:tcPr>
          <w:p w14:paraId="1AE09E31" w14:textId="77777777" w:rsidR="003F5238" w:rsidRDefault="003F5238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36217CBE" w14:textId="3E36240F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DBB4EAE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55C631E4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2F74D903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30B6121F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53E1F46B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1E6A9FD0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7B81BA7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3ADB4125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085F0116" w14:textId="2825EB3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3FB957E6" w14:textId="77BB20AD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514F8106" w14:textId="77777777" w:rsidTr="004D3028">
        <w:tc>
          <w:tcPr>
            <w:tcW w:w="1778" w:type="dxa"/>
            <w:vMerge/>
            <w:shd w:val="clear" w:color="auto" w:fill="auto"/>
          </w:tcPr>
          <w:p w14:paraId="466383C3" w14:textId="77777777" w:rsidR="003F5238" w:rsidRDefault="003F5238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72C2AD93" w14:textId="3F60FB66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189C329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0D10BEF5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567A8648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357E6AB9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4DD10AA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6791B10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5B40707E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522878A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75A96134" w14:textId="55D00EEC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7E02ED1E" w14:textId="4BB391CD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72E44B95" w14:textId="77777777" w:rsidTr="004D3028">
        <w:tc>
          <w:tcPr>
            <w:tcW w:w="1778" w:type="dxa"/>
            <w:vMerge w:val="restart"/>
          </w:tcPr>
          <w:p w14:paraId="601B77AE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8CB4A85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CDF0D4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Major</w:t>
            </w:r>
          </w:p>
          <w:p w14:paraId="0D9CA918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39C8ABA0" w14:textId="23C0D451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(Finance, Econ, Computer Sci)</w:t>
            </w:r>
          </w:p>
        </w:tc>
        <w:tc>
          <w:tcPr>
            <w:tcW w:w="1080" w:type="dxa"/>
            <w:vMerge w:val="restart"/>
          </w:tcPr>
          <w:p w14:paraId="62A5E7B3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11B6AA87" w14:textId="7777777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626CF25D" w14:textId="27B8B11F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9AC071" w14:textId="77777777" w:rsidR="003F5238" w:rsidRDefault="003F5238" w:rsidP="00B73D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138BA7F" w14:textId="77777777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ACC 230</w:t>
            </w:r>
          </w:p>
          <w:p w14:paraId="78574F55" w14:textId="77777777" w:rsidR="00551D3A" w:rsidRPr="00120502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0502">
              <w:rPr>
                <w:rFonts w:ascii="Cambria" w:hAnsi="Cambria"/>
                <w:sz w:val="20"/>
                <w:szCs w:val="20"/>
              </w:rPr>
              <w:t>Survey of Accounting</w:t>
            </w:r>
          </w:p>
          <w:p w14:paraId="33D55CAF" w14:textId="488B6EBC" w:rsidR="003F5238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70" w:type="dxa"/>
            <w:vMerge w:val="restart"/>
          </w:tcPr>
          <w:p w14:paraId="5D7FF967" w14:textId="77777777" w:rsidR="00120502" w:rsidRPr="004D3028" w:rsidRDefault="00120502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EC 201</w:t>
            </w:r>
          </w:p>
          <w:p w14:paraId="118FDCC2" w14:textId="77777777" w:rsidR="00120502" w:rsidRPr="004D3028" w:rsidRDefault="00120502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Intro to Micro</w:t>
            </w:r>
          </w:p>
          <w:p w14:paraId="5714A703" w14:textId="77777777" w:rsidR="00120502" w:rsidRPr="004D3028" w:rsidRDefault="00120502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Economics</w:t>
            </w:r>
          </w:p>
          <w:p w14:paraId="1B5170CE" w14:textId="4E580232" w:rsidR="003F5238" w:rsidRPr="004D3028" w:rsidRDefault="00120502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10" w:type="dxa"/>
            <w:vMerge w:val="restart"/>
          </w:tcPr>
          <w:p w14:paraId="1E615067" w14:textId="52092B00" w:rsidR="003F5238" w:rsidRPr="004D3028" w:rsidRDefault="003F5238" w:rsidP="00B1745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1656306D" w14:textId="6D93CE25" w:rsidR="003F5238" w:rsidRPr="004D3028" w:rsidRDefault="003F5238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6354377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FI 311</w:t>
            </w:r>
          </w:p>
          <w:p w14:paraId="4469F1FD" w14:textId="7DD6DA31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Financial Management</w:t>
            </w:r>
          </w:p>
          <w:p w14:paraId="038C7123" w14:textId="2F7554DF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</w:tcPr>
          <w:p w14:paraId="639E9496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FI 321</w:t>
            </w:r>
          </w:p>
          <w:p w14:paraId="6C49DD51" w14:textId="68BC6A3A" w:rsidR="00FA438C" w:rsidRPr="004D3028" w:rsidRDefault="00FA438C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Theory of</w:t>
            </w:r>
          </w:p>
          <w:p w14:paraId="55B72B83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Investments</w:t>
            </w:r>
          </w:p>
          <w:p w14:paraId="3DDCED48" w14:textId="6F0D2571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14:paraId="5F87CB61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7923B7A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149AD59E" w14:textId="77777777" w:rsidR="003F5238" w:rsidRPr="00E10374" w:rsidRDefault="003F5238" w:rsidP="00B73D45">
            <w:pPr>
              <w:jc w:val="center"/>
              <w:rPr>
                <w:rFonts w:ascii="Cambria" w:hAnsi="Cambria"/>
              </w:rPr>
            </w:pPr>
          </w:p>
          <w:p w14:paraId="1301C8D8" w14:textId="77777777" w:rsidR="003F5238" w:rsidRDefault="003F5238" w:rsidP="00B73D45">
            <w:pPr>
              <w:jc w:val="center"/>
              <w:rPr>
                <w:rFonts w:ascii="Cambria" w:hAnsi="Cambria"/>
              </w:rPr>
            </w:pPr>
          </w:p>
          <w:p w14:paraId="4A464A33" w14:textId="77777777" w:rsidR="00FA438C" w:rsidRPr="00E10374" w:rsidRDefault="00FA438C" w:rsidP="00B73D45">
            <w:pPr>
              <w:jc w:val="center"/>
              <w:rPr>
                <w:rFonts w:ascii="Cambria" w:hAnsi="Cambria"/>
              </w:rPr>
            </w:pPr>
          </w:p>
          <w:p w14:paraId="40009F19" w14:textId="137325E1" w:rsidR="003F5238" w:rsidRPr="00E10374" w:rsidRDefault="00BC120B" w:rsidP="00FA43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10374" w14:paraId="7FDCE823" w14:textId="77777777" w:rsidTr="004D3028">
        <w:tc>
          <w:tcPr>
            <w:tcW w:w="1778" w:type="dxa"/>
            <w:vMerge/>
          </w:tcPr>
          <w:p w14:paraId="3B349A9A" w14:textId="7FD0306F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C1BC901" w14:textId="55741DBE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FB1B03" w14:textId="77777777" w:rsidR="003F5238" w:rsidRDefault="003F5238" w:rsidP="00B73D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C47E814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D9F24A1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D4CFFDE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E00B726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C7EFBEE" w14:textId="4F6F91B2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E93AC1B" w14:textId="735A2085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23E6F10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3777D5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6AFCD0A3" w14:textId="64988DF9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F4432F7" w14:textId="77777777" w:rsidTr="004D3028">
        <w:tc>
          <w:tcPr>
            <w:tcW w:w="1778" w:type="dxa"/>
            <w:vMerge/>
          </w:tcPr>
          <w:p w14:paraId="58C276BB" w14:textId="251DC0F2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3751D30E" w14:textId="54945E07" w:rsidR="003F5238" w:rsidRPr="00E10374" w:rsidRDefault="003F5238" w:rsidP="00013F4C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1A81DF" w14:textId="77777777" w:rsidR="003F5238" w:rsidRDefault="003F5238" w:rsidP="00B73D4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8F53448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1E39A0E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399D424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F6C46BD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7E29C72" w14:textId="645D715A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B98AECE" w14:textId="32DC13CC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B771C88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38E6573" w14:textId="77777777" w:rsidR="003F5238" w:rsidRPr="004D3028" w:rsidRDefault="003F5238" w:rsidP="00B73D4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58D6B0A9" w14:textId="4CCBB40A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4EB124C3" w14:textId="77777777" w:rsidTr="004D3028">
        <w:tc>
          <w:tcPr>
            <w:tcW w:w="1778" w:type="dxa"/>
            <w:vMerge/>
          </w:tcPr>
          <w:p w14:paraId="756611C7" w14:textId="77777777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6B68BDC6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2C453F41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67C4EFAF" w14:textId="779870DC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2BF81A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6D9A3A8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1668564D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73811CAE" w14:textId="77777777" w:rsidR="00213CE3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CSE</w:t>
            </w:r>
            <w:r>
              <w:rPr>
                <w:rFonts w:ascii="Cambria" w:hAnsi="Cambria"/>
                <w:sz w:val="20"/>
                <w:szCs w:val="20"/>
              </w:rPr>
              <w:t xml:space="preserve"> 231</w:t>
            </w:r>
          </w:p>
          <w:p w14:paraId="3B36317A" w14:textId="77777777" w:rsidR="00213CE3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Intro to Programming</w:t>
            </w:r>
          </w:p>
          <w:p w14:paraId="3BC37B99" w14:textId="2914EF50" w:rsidR="003F5238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90" w:type="dxa"/>
            <w:vMerge w:val="restart"/>
          </w:tcPr>
          <w:p w14:paraId="55697C31" w14:textId="2954145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5A584997" w14:textId="77777777" w:rsidR="00BC120B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EC 202</w:t>
            </w:r>
          </w:p>
          <w:p w14:paraId="080C1248" w14:textId="77777777" w:rsidR="00BC120B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Intro to Macro</w:t>
            </w:r>
          </w:p>
          <w:p w14:paraId="52260143" w14:textId="77777777" w:rsidR="00BC120B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Economics</w:t>
            </w:r>
          </w:p>
          <w:p w14:paraId="4ACE34F3" w14:textId="170B4E85" w:rsidR="003F5238" w:rsidRPr="004D3028" w:rsidRDefault="00BC120B" w:rsidP="00BC12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</w:tcPr>
          <w:p w14:paraId="63D21D40" w14:textId="3932F8D7" w:rsidR="003F5238" w:rsidRPr="004D3028" w:rsidRDefault="003F5238" w:rsidP="001205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EB90B53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6BF43848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132006CA" w14:textId="474D5546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4E88DC13" w14:textId="77777777" w:rsidTr="004D3028">
        <w:tc>
          <w:tcPr>
            <w:tcW w:w="1778" w:type="dxa"/>
            <w:vMerge/>
          </w:tcPr>
          <w:p w14:paraId="7CDC1B36" w14:textId="77777777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30CE6AC" w14:textId="3EAC19DB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FA184B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582DDD8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885973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805DF9B" w14:textId="02597BA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4602EF9" w14:textId="74CA1B4A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8F6F55A" w14:textId="7A6D625B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2F50F1" w14:textId="2B861D89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340FFD3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FA3061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7C2C676E" w14:textId="3C026E9A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0DF0728" w14:textId="77777777" w:rsidTr="004D3028">
        <w:tc>
          <w:tcPr>
            <w:tcW w:w="1778" w:type="dxa"/>
            <w:vMerge/>
          </w:tcPr>
          <w:p w14:paraId="736F9B24" w14:textId="77777777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B9FB6E8" w14:textId="092DF213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389B73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BB07B5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C77CBE2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AD587E0" w14:textId="68924224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CCA7011" w14:textId="23FFDC6C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D3A3841" w14:textId="7A55E1D0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D8D0E06" w14:textId="641CBC31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75FD21F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20CD63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2182C57D" w14:textId="50059DC8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1E8C287F" w14:textId="77777777" w:rsidTr="004D3028">
        <w:trPr>
          <w:trHeight w:val="144"/>
        </w:trPr>
        <w:tc>
          <w:tcPr>
            <w:tcW w:w="1778" w:type="dxa"/>
            <w:vMerge w:val="restart"/>
            <w:shd w:val="clear" w:color="auto" w:fill="FFF2CC" w:themeFill="accent4" w:themeFillTint="33"/>
          </w:tcPr>
          <w:p w14:paraId="61F6FDFE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FA1321A" w14:textId="77777777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</w:t>
            </w:r>
          </w:p>
          <w:p w14:paraId="5CC65665" w14:textId="360BD79A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Requirements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14:paraId="57B70D1B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247EA2C5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3FED4326" w14:textId="293730DE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C35D636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 w:themeFill="accent4" w:themeFillTint="33"/>
          </w:tcPr>
          <w:p w14:paraId="4CE120D3" w14:textId="33EEC4C8" w:rsidR="00214A43" w:rsidRPr="004D3028" w:rsidRDefault="00F9486F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WRA 101</w:t>
            </w:r>
          </w:p>
          <w:p w14:paraId="73B50F0C" w14:textId="693F3470" w:rsidR="00214A43" w:rsidRPr="004D3028" w:rsidRDefault="00FA438C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Writing Course</w:t>
            </w:r>
          </w:p>
          <w:p w14:paraId="08677B16" w14:textId="040F3BBF" w:rsidR="003F5238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FFF2CC" w:themeFill="accent4" w:themeFillTint="33"/>
          </w:tcPr>
          <w:p w14:paraId="0FC1D055" w14:textId="77777777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IAH 20*</w:t>
            </w:r>
          </w:p>
          <w:p w14:paraId="19621244" w14:textId="77777777" w:rsidR="00551D3A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(Arts &amp; Humanities)</w:t>
            </w:r>
          </w:p>
          <w:p w14:paraId="04E9A794" w14:textId="626375D2" w:rsidR="003F5238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12CE8F2B" w14:textId="33227B4E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2CC" w:themeFill="accent4" w:themeFillTint="33"/>
          </w:tcPr>
          <w:p w14:paraId="19571327" w14:textId="3495DFC0" w:rsidR="003F5238" w:rsidRPr="004D3028" w:rsidRDefault="003F5238" w:rsidP="00E70C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22F6D3BC" w14:textId="77777777" w:rsidR="00214A43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ISS 2**</w:t>
            </w:r>
          </w:p>
          <w:p w14:paraId="24C598F9" w14:textId="77777777" w:rsidR="004D3028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(Integrated</w:t>
            </w:r>
          </w:p>
          <w:p w14:paraId="7225A797" w14:textId="4B8A3FD4" w:rsidR="00214A43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 xml:space="preserve"> Soc Sci)</w:t>
            </w:r>
          </w:p>
          <w:p w14:paraId="3C86914A" w14:textId="299B32F5" w:rsidR="003F5238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14:paraId="584A10FA" w14:textId="77777777" w:rsidR="00214A43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ISS 3**</w:t>
            </w:r>
          </w:p>
          <w:p w14:paraId="2C7A212F" w14:textId="77777777" w:rsidR="00214A43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(Integrated Soc Sci)</w:t>
            </w:r>
          </w:p>
          <w:p w14:paraId="1180A0B9" w14:textId="6457E429" w:rsidR="003F5238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0845641C" w14:textId="10E54A7B" w:rsidR="00214A43" w:rsidRPr="004D3028" w:rsidRDefault="00120502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IAH 211+</w:t>
            </w:r>
          </w:p>
          <w:p w14:paraId="691E415D" w14:textId="0F4EF474" w:rsidR="00214A43" w:rsidRPr="004D3028" w:rsidRDefault="004D3028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(Arts &amp; Humanities</w:t>
            </w:r>
            <w:r w:rsidR="00214A43" w:rsidRPr="004D3028">
              <w:rPr>
                <w:rFonts w:ascii="Cambria" w:hAnsi="Cambria"/>
                <w:sz w:val="20"/>
                <w:szCs w:val="20"/>
              </w:rPr>
              <w:t>)</w:t>
            </w:r>
          </w:p>
          <w:p w14:paraId="0EA28EB6" w14:textId="48BE79A8" w:rsidR="003F5238" w:rsidRPr="004D3028" w:rsidRDefault="00214A43" w:rsidP="00214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0D4983C2" w14:textId="06F88CFC" w:rsidR="003F5238" w:rsidRPr="004D3028" w:rsidRDefault="003F5238" w:rsidP="008C51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33C33FAE" w14:textId="77777777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  <w:p w14:paraId="58506053" w14:textId="79A2BD3F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20</w:t>
            </w:r>
          </w:p>
        </w:tc>
      </w:tr>
      <w:tr w:rsidR="00E10374" w14:paraId="28B03218" w14:textId="77777777" w:rsidTr="004D3028">
        <w:tc>
          <w:tcPr>
            <w:tcW w:w="1778" w:type="dxa"/>
            <w:vMerge/>
            <w:shd w:val="clear" w:color="auto" w:fill="FFF2CC" w:themeFill="accent4" w:themeFillTint="33"/>
          </w:tcPr>
          <w:p w14:paraId="01FA4989" w14:textId="7C3EC890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79E3C57D" w14:textId="1EC71D2D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21C3982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7FD70CC2" w14:textId="6A4F53FD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78117B30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51AFE56F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6401BD0C" w14:textId="7F9567D8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31BE5A84" w14:textId="13FF58FE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6EA335AB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064ED869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19D0EE37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7F4F850D" w14:textId="048955EE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5901145E" w14:textId="77777777" w:rsidTr="004D3028">
        <w:tc>
          <w:tcPr>
            <w:tcW w:w="1778" w:type="dxa"/>
            <w:vMerge/>
            <w:shd w:val="clear" w:color="auto" w:fill="FFF2CC" w:themeFill="accent4" w:themeFillTint="33"/>
          </w:tcPr>
          <w:p w14:paraId="0A7E8BA1" w14:textId="77777777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33BF48DA" w14:textId="53094AE9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C5A90DC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49743491" w14:textId="4A2C46EB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0A11870E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5D76D889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335DDF4E" w14:textId="13E39290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334C7D84" w14:textId="1401DABA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1878040D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4F402B0F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6BC0AB19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5970D751" w14:textId="3B714A91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7A2A6307" w14:textId="77777777" w:rsidTr="004D3028">
        <w:tc>
          <w:tcPr>
            <w:tcW w:w="1778" w:type="dxa"/>
            <w:vMerge w:val="restart"/>
          </w:tcPr>
          <w:p w14:paraId="3B83436D" w14:textId="77777777" w:rsidR="00213CE3" w:rsidRDefault="00213CE3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6A084A8" w14:textId="33CC3112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Natural Science</w:t>
            </w:r>
          </w:p>
          <w:p w14:paraId="22CE0FE3" w14:textId="470E0390" w:rsidR="003F5238" w:rsidRDefault="003F5238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Requirements</w:t>
            </w:r>
          </w:p>
        </w:tc>
        <w:tc>
          <w:tcPr>
            <w:tcW w:w="1080" w:type="dxa"/>
            <w:vMerge w:val="restart"/>
          </w:tcPr>
          <w:p w14:paraId="53155800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74DDEB03" w14:textId="77777777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564433AB" w14:textId="008DCB54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7F1229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8EDF5E8" w14:textId="77777777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CEM 141/161</w:t>
            </w:r>
          </w:p>
          <w:p w14:paraId="3BFFA783" w14:textId="77777777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General Chem/Lab</w:t>
            </w:r>
          </w:p>
          <w:p w14:paraId="52E86165" w14:textId="59CA2B73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4+1</w:t>
            </w:r>
          </w:p>
        </w:tc>
        <w:tc>
          <w:tcPr>
            <w:tcW w:w="2070" w:type="dxa"/>
            <w:vMerge w:val="restart"/>
          </w:tcPr>
          <w:p w14:paraId="055E7357" w14:textId="77777777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CEM 142</w:t>
            </w:r>
          </w:p>
          <w:p w14:paraId="137B8848" w14:textId="78B56036" w:rsidR="003F5238" w:rsidRPr="004D3028" w:rsidRDefault="00FA438C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 xml:space="preserve">Gen &amp; </w:t>
            </w:r>
            <w:proofErr w:type="spellStart"/>
            <w:r w:rsidRPr="004D3028">
              <w:rPr>
                <w:rFonts w:ascii="Cambria" w:hAnsi="Cambria"/>
                <w:sz w:val="20"/>
                <w:szCs w:val="20"/>
              </w:rPr>
              <w:t>Inorg</w:t>
            </w:r>
            <w:proofErr w:type="spellEnd"/>
            <w:r w:rsidR="003F5238" w:rsidRPr="004D3028">
              <w:rPr>
                <w:rFonts w:ascii="Cambria" w:hAnsi="Cambria"/>
                <w:sz w:val="20"/>
                <w:szCs w:val="20"/>
              </w:rPr>
              <w:t xml:space="preserve"> Chem</w:t>
            </w:r>
          </w:p>
          <w:p w14:paraId="37ED49DE" w14:textId="0527E410" w:rsidR="003F5238" w:rsidRPr="004D3028" w:rsidRDefault="003F5238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10" w:type="dxa"/>
            <w:vMerge w:val="restart"/>
          </w:tcPr>
          <w:p w14:paraId="60A366C5" w14:textId="77777777" w:rsidR="00213CE3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 183</w:t>
            </w:r>
          </w:p>
          <w:p w14:paraId="77AA80F5" w14:textId="77777777" w:rsidR="00213CE3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Physics I</w:t>
            </w:r>
          </w:p>
          <w:p w14:paraId="25378BE3" w14:textId="63223EB2" w:rsidR="003F5238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90" w:type="dxa"/>
            <w:vMerge w:val="restart"/>
          </w:tcPr>
          <w:p w14:paraId="491FAEF3" w14:textId="7B743804" w:rsidR="00551D3A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 184</w:t>
            </w:r>
          </w:p>
          <w:p w14:paraId="5F878E92" w14:textId="27D48095" w:rsidR="00551D3A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Physics II</w:t>
            </w:r>
          </w:p>
          <w:p w14:paraId="5EFE4CD1" w14:textId="6E755F43" w:rsidR="003F5238" w:rsidRPr="004D3028" w:rsidRDefault="00551D3A" w:rsidP="00551D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14:paraId="5CD5E775" w14:textId="1DD002E4" w:rsidR="003F5238" w:rsidRPr="004D3028" w:rsidRDefault="003F5238" w:rsidP="00E70C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4D09FFC6" w14:textId="77777777" w:rsidR="00213CE3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Any 1 of Biology electives</w:t>
            </w:r>
          </w:p>
          <w:p w14:paraId="151D652C" w14:textId="13A63390" w:rsidR="003F5238" w:rsidRPr="004D3028" w:rsidRDefault="00213CE3" w:rsidP="00213C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14:paraId="23BF1184" w14:textId="7ECF87B9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40FC832" w14:textId="3F78CE14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27DC9778" w14:textId="77777777" w:rsidR="003F5238" w:rsidRPr="00E10374" w:rsidRDefault="003F5238" w:rsidP="00A24E6A">
            <w:pPr>
              <w:jc w:val="center"/>
              <w:rPr>
                <w:rFonts w:ascii="Cambria" w:hAnsi="Cambria"/>
              </w:rPr>
            </w:pPr>
          </w:p>
          <w:p w14:paraId="54AB9CA7" w14:textId="77777777" w:rsidR="003F5238" w:rsidRPr="00E10374" w:rsidRDefault="003F5238" w:rsidP="00A24E6A">
            <w:pPr>
              <w:jc w:val="center"/>
              <w:rPr>
                <w:rFonts w:ascii="Cambria" w:hAnsi="Cambria"/>
              </w:rPr>
            </w:pPr>
          </w:p>
          <w:p w14:paraId="1C801ECD" w14:textId="7CF4E3F5" w:rsidR="003F5238" w:rsidRPr="00E10374" w:rsidRDefault="001D2A09" w:rsidP="00CD75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10374" w14:paraId="3DE78835" w14:textId="77777777" w:rsidTr="004D3028">
        <w:tc>
          <w:tcPr>
            <w:tcW w:w="1778" w:type="dxa"/>
            <w:vMerge/>
          </w:tcPr>
          <w:p w14:paraId="47260B76" w14:textId="2B56A910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9929AE4" w14:textId="7BA70FC8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4CDB52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7869F00" w14:textId="5E7B8733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28E7E0A" w14:textId="6835E93B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F864AEE" w14:textId="606536CD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DF56BB2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B31605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049807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ED1F1B5" w14:textId="3F04567C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326121" w14:textId="4DA65DF9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62C515F0" w14:textId="7C43E8C9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FEE0D33" w14:textId="77777777" w:rsidTr="004D3028">
        <w:tc>
          <w:tcPr>
            <w:tcW w:w="1778" w:type="dxa"/>
            <w:vMerge/>
          </w:tcPr>
          <w:p w14:paraId="20B33AC8" w14:textId="340B0D4A" w:rsidR="003F5238" w:rsidRDefault="003F5238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6E2D06B" w14:textId="2272A3DA" w:rsidR="003F5238" w:rsidRPr="00E10374" w:rsidRDefault="003F5238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625079" w14:textId="77777777" w:rsidR="003F5238" w:rsidRDefault="003F5238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4B5DCE4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FE7F3BD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07E7C7D" w14:textId="77ADF476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F7AB7A6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1E45F41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1271582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70EE5A" w14:textId="58C53F03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74A92A" w14:textId="77777777" w:rsidR="003F5238" w:rsidRPr="004D3028" w:rsidRDefault="003F5238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0C8AB27D" w14:textId="76C9B001" w:rsidR="003F5238" w:rsidRPr="00E10374" w:rsidRDefault="003F5238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048D10D" w14:textId="77777777" w:rsidTr="004D3028">
        <w:trPr>
          <w:trHeight w:val="395"/>
        </w:trPr>
        <w:tc>
          <w:tcPr>
            <w:tcW w:w="1778" w:type="dxa"/>
            <w:vMerge w:val="restart"/>
            <w:shd w:val="clear" w:color="auto" w:fill="FFF2CC" w:themeFill="accent4" w:themeFillTint="33"/>
          </w:tcPr>
          <w:p w14:paraId="0BBC64D6" w14:textId="77777777" w:rsidR="00812EDB" w:rsidRDefault="00812EDB" w:rsidP="00F53879">
            <w:pPr>
              <w:rPr>
                <w:rFonts w:ascii="Cambria" w:hAnsi="Cambria"/>
                <w:sz w:val="24"/>
                <w:szCs w:val="24"/>
              </w:rPr>
            </w:pPr>
          </w:p>
          <w:p w14:paraId="389EC696" w14:textId="67E812D7" w:rsidR="00812EDB" w:rsidRDefault="00812EDB" w:rsidP="00F538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Electives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14:paraId="0D8D17B7" w14:textId="77777777" w:rsidR="00812EDB" w:rsidRPr="00E10374" w:rsidRDefault="00812EDB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course</w:t>
            </w:r>
          </w:p>
          <w:p w14:paraId="78D37BB4" w14:textId="77777777" w:rsidR="00812EDB" w:rsidRPr="00E10374" w:rsidRDefault="00812EDB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title</w:t>
            </w:r>
          </w:p>
          <w:p w14:paraId="3E353CC9" w14:textId="643D9961" w:rsidR="00812EDB" w:rsidRPr="00E10374" w:rsidRDefault="00812EDB" w:rsidP="00CD75B3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E10374">
              <w:rPr>
                <w:rFonts w:ascii="Cambria" w:hAnsi="Cambria"/>
                <w:sz w:val="21"/>
                <w:szCs w:val="21"/>
              </w:rPr>
              <w:t>(credits)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B69D220" w14:textId="77777777" w:rsidR="00812EDB" w:rsidRDefault="00812EDB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FFF2CC" w:themeFill="accent4" w:themeFillTint="33"/>
          </w:tcPr>
          <w:p w14:paraId="45AEC6B4" w14:textId="5773AF94" w:rsidR="00812EDB" w:rsidRPr="004D3028" w:rsidRDefault="00812EDB" w:rsidP="004B77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FFF2CC" w:themeFill="accent4" w:themeFillTint="33"/>
          </w:tcPr>
          <w:p w14:paraId="5D09C041" w14:textId="77777777" w:rsidR="00812EDB" w:rsidRPr="004D3028" w:rsidRDefault="00812EDB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5A2167C9" w14:textId="5497F1C1" w:rsidR="00812EDB" w:rsidRPr="004D3028" w:rsidRDefault="00812EDB" w:rsidP="00214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FF2CC" w:themeFill="accent4" w:themeFillTint="33"/>
          </w:tcPr>
          <w:p w14:paraId="4E97729E" w14:textId="69FFF376" w:rsidR="00BC120B" w:rsidRPr="004D3028" w:rsidRDefault="00BC120B" w:rsidP="004C689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2315071E" w14:textId="32BCBA9C" w:rsidR="00812EDB" w:rsidRPr="004D3028" w:rsidRDefault="00812EDB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14:paraId="78BEDD11" w14:textId="36F888AB" w:rsidR="00812EDB" w:rsidRPr="004D3028" w:rsidRDefault="00812EDB" w:rsidP="00F948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60C26BEF" w14:textId="77777777" w:rsidR="008C51BC" w:rsidRPr="004D3028" w:rsidRDefault="008C51BC" w:rsidP="008C51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ELEC</w:t>
            </w:r>
          </w:p>
          <w:p w14:paraId="4D33C6D7" w14:textId="5F741F72" w:rsidR="00812EDB" w:rsidRPr="004D3028" w:rsidRDefault="001D2A09" w:rsidP="008C51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3291D50C" w14:textId="77777777" w:rsidR="00812EDB" w:rsidRPr="004D3028" w:rsidRDefault="00214A43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3028">
              <w:rPr>
                <w:rFonts w:ascii="Cambria" w:hAnsi="Cambria"/>
                <w:sz w:val="20"/>
                <w:szCs w:val="20"/>
              </w:rPr>
              <w:t>ELEC</w:t>
            </w:r>
          </w:p>
          <w:p w14:paraId="56601513" w14:textId="027B72EF" w:rsidR="00CA1955" w:rsidRPr="004D3028" w:rsidRDefault="001D2A09" w:rsidP="00CD75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2717D3E5" w14:textId="77777777" w:rsidR="00F47E2A" w:rsidRPr="00E10374" w:rsidRDefault="00F47E2A" w:rsidP="008B4587">
            <w:pPr>
              <w:jc w:val="center"/>
              <w:rPr>
                <w:rFonts w:ascii="Cambria" w:hAnsi="Cambria"/>
              </w:rPr>
            </w:pPr>
          </w:p>
          <w:p w14:paraId="5828B03D" w14:textId="77777777" w:rsidR="00F47E2A" w:rsidRPr="00E10374" w:rsidRDefault="00F47E2A" w:rsidP="008B4587">
            <w:pPr>
              <w:jc w:val="center"/>
              <w:rPr>
                <w:rFonts w:ascii="Cambria" w:hAnsi="Cambria"/>
              </w:rPr>
            </w:pPr>
          </w:p>
          <w:p w14:paraId="3F15541E" w14:textId="59334E8C" w:rsidR="00812EDB" w:rsidRPr="00E10374" w:rsidRDefault="001D2A09" w:rsidP="008B45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10374" w14:paraId="76271B33" w14:textId="77777777" w:rsidTr="004D3028">
        <w:trPr>
          <w:trHeight w:val="395"/>
        </w:trPr>
        <w:tc>
          <w:tcPr>
            <w:tcW w:w="1778" w:type="dxa"/>
            <w:vMerge/>
            <w:shd w:val="clear" w:color="auto" w:fill="FFF2CC" w:themeFill="accent4" w:themeFillTint="33"/>
          </w:tcPr>
          <w:p w14:paraId="7488A481" w14:textId="105215C8" w:rsidR="00812EDB" w:rsidRDefault="00812EDB" w:rsidP="009862D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2CC" w:themeFill="accent4" w:themeFillTint="33"/>
          </w:tcPr>
          <w:p w14:paraId="391BDF53" w14:textId="50A2B881" w:rsidR="00812EDB" w:rsidRDefault="00812EDB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D5353BB" w14:textId="77777777" w:rsidR="00812EDB" w:rsidRDefault="00812EDB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FFF2CC" w:themeFill="accent4" w:themeFillTint="33"/>
          </w:tcPr>
          <w:p w14:paraId="00C0324F" w14:textId="77777777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vMerge/>
            <w:shd w:val="clear" w:color="auto" w:fill="FFF2CC" w:themeFill="accent4" w:themeFillTint="33"/>
          </w:tcPr>
          <w:p w14:paraId="6856C076" w14:textId="77777777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63225ECF" w14:textId="127BCF7E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90" w:type="dxa"/>
            <w:vMerge/>
            <w:shd w:val="clear" w:color="auto" w:fill="FFF2CC" w:themeFill="accent4" w:themeFillTint="33"/>
          </w:tcPr>
          <w:p w14:paraId="389C1EBD" w14:textId="5C08291F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585415F2" w14:textId="79FA20D6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</w:tcPr>
          <w:p w14:paraId="2CDAC439" w14:textId="68125E0B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5FA69A58" w14:textId="041C8AC8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157C016E" w14:textId="7BC3BC6A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514F9C2C" w14:textId="70FD3DBC" w:rsidR="00812EDB" w:rsidRPr="00E10374" w:rsidRDefault="00812EDB" w:rsidP="00CD75B3">
            <w:pPr>
              <w:jc w:val="center"/>
              <w:rPr>
                <w:rFonts w:ascii="Cambria" w:hAnsi="Cambria"/>
              </w:rPr>
            </w:pPr>
          </w:p>
        </w:tc>
      </w:tr>
      <w:tr w:rsidR="00E10374" w14:paraId="318219EB" w14:textId="77777777" w:rsidTr="004D3028">
        <w:tc>
          <w:tcPr>
            <w:tcW w:w="2858" w:type="dxa"/>
            <w:gridSpan w:val="2"/>
            <w:shd w:val="clear" w:color="auto" w:fill="DEEAF6" w:themeFill="accent1" w:themeFillTint="33"/>
          </w:tcPr>
          <w:p w14:paraId="6A9E975E" w14:textId="739D2D85" w:rsidR="009862D2" w:rsidRDefault="009862D2" w:rsidP="00CD75B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 credits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21F35F" w14:textId="77777777" w:rsidR="009862D2" w:rsidRDefault="009862D2" w:rsidP="00CD75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6E8277DF" w14:textId="6F3197C2" w:rsidR="009862D2" w:rsidRPr="00E10374" w:rsidRDefault="009862D2" w:rsidP="003F5238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</w:t>
            </w:r>
            <w:r w:rsidR="00120502">
              <w:rPr>
                <w:rFonts w:ascii="Cambria" w:hAnsi="Cambria"/>
              </w:rPr>
              <w:t>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E3DA997" w14:textId="661B93F2" w:rsidR="009862D2" w:rsidRPr="00E10374" w:rsidRDefault="008C51BC" w:rsidP="004B7767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</w:t>
            </w:r>
            <w:r w:rsidR="00551D3A">
              <w:rPr>
                <w:rFonts w:ascii="Cambria" w:hAnsi="Cambria"/>
              </w:rPr>
              <w:t>4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3E9FB7D5" w14:textId="39920CA6" w:rsidR="009862D2" w:rsidRPr="00E10374" w:rsidRDefault="009862D2" w:rsidP="003F5238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</w:t>
            </w:r>
            <w:r w:rsidR="00213CE3">
              <w:rPr>
                <w:rFonts w:ascii="Cambria" w:hAnsi="Cambria"/>
              </w:rPr>
              <w:t>5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105C4624" w14:textId="76360093" w:rsidR="009862D2" w:rsidRPr="00E10374" w:rsidRDefault="00F9486F" w:rsidP="00CD75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3EFB8BCD" w14:textId="2867FE72" w:rsidR="009862D2" w:rsidRPr="00E10374" w:rsidRDefault="00120502" w:rsidP="00CD75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32EFE34" w14:textId="09D6DB8B" w:rsidR="009862D2" w:rsidRPr="00E10374" w:rsidRDefault="009862D2" w:rsidP="008C51BC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</w:t>
            </w:r>
            <w:r w:rsidR="005055DB">
              <w:rPr>
                <w:rFonts w:ascii="Cambria" w:hAnsi="Cambria"/>
              </w:rPr>
              <w:t>6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CDAFCB6" w14:textId="11963319" w:rsidR="009862D2" w:rsidRPr="00E10374" w:rsidRDefault="009862D2" w:rsidP="008C51BC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</w:t>
            </w:r>
            <w:r w:rsidR="00F9486F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081DBA92" w14:textId="4B4F3953" w:rsidR="009862D2" w:rsidRPr="00E10374" w:rsidRDefault="00213CE3" w:rsidP="00CA19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78B2E74" w14:textId="76EC41FD" w:rsidR="009862D2" w:rsidRPr="00E10374" w:rsidRDefault="009862D2" w:rsidP="00CD75B3">
            <w:pPr>
              <w:jc w:val="center"/>
              <w:rPr>
                <w:rFonts w:ascii="Cambria" w:hAnsi="Cambria"/>
              </w:rPr>
            </w:pPr>
            <w:r w:rsidRPr="00E10374">
              <w:rPr>
                <w:rFonts w:ascii="Cambria" w:hAnsi="Cambria"/>
              </w:rPr>
              <w:t>120</w:t>
            </w:r>
          </w:p>
        </w:tc>
      </w:tr>
    </w:tbl>
    <w:p w14:paraId="0B6D2FF8" w14:textId="0378F2D9" w:rsidR="0054537E" w:rsidRPr="00E10374" w:rsidRDefault="006D4318" w:rsidP="00551D3A">
      <w:pPr>
        <w:tabs>
          <w:tab w:val="left" w:pos="810"/>
        </w:tabs>
        <w:rPr>
          <w:rFonts w:ascii="Cambria" w:hAnsi="Cambria"/>
          <w:b/>
          <w:sz w:val="19"/>
          <w:szCs w:val="19"/>
        </w:rPr>
      </w:pPr>
      <w:r w:rsidRPr="009E2ECD">
        <w:rPr>
          <w:rFonts w:ascii="Cambria" w:hAnsi="Cambria"/>
          <w:b/>
          <w:sz w:val="19"/>
          <w:szCs w:val="19"/>
        </w:rPr>
        <w:t>* Internship is traditionally held over summer between 3rd and 4th year</w:t>
      </w:r>
      <w:r w:rsidR="00214A43" w:rsidRPr="009E2ECD">
        <w:rPr>
          <w:rFonts w:ascii="Cambria" w:hAnsi="Cambria"/>
          <w:b/>
          <w:sz w:val="19"/>
          <w:szCs w:val="19"/>
        </w:rPr>
        <w:t xml:space="preserve"> and should be the primary choice</w:t>
      </w:r>
      <w:r w:rsidRPr="009E2ECD">
        <w:rPr>
          <w:rFonts w:ascii="Cambria" w:hAnsi="Cambria"/>
          <w:b/>
          <w:sz w:val="19"/>
          <w:szCs w:val="19"/>
        </w:rPr>
        <w:t>. However, for those unable to secure</w:t>
      </w:r>
      <w:r w:rsidR="00214A43" w:rsidRPr="009E2ECD">
        <w:rPr>
          <w:rFonts w:ascii="Cambria" w:hAnsi="Cambria"/>
          <w:b/>
          <w:sz w:val="19"/>
          <w:szCs w:val="19"/>
        </w:rPr>
        <w:t xml:space="preserve"> an</w:t>
      </w:r>
      <w:r w:rsidRPr="009E2ECD">
        <w:rPr>
          <w:rFonts w:ascii="Cambria" w:hAnsi="Cambria"/>
          <w:b/>
          <w:sz w:val="19"/>
          <w:szCs w:val="19"/>
        </w:rPr>
        <w:t xml:space="preserve"> internship, an advanced course in Mathematics, Statistics, Finance or Computer Science may be substituted</w:t>
      </w:r>
      <w:r w:rsidR="00CA1955">
        <w:rPr>
          <w:rFonts w:ascii="Cambria" w:hAnsi="Cambria"/>
          <w:b/>
          <w:sz w:val="19"/>
          <w:szCs w:val="19"/>
        </w:rPr>
        <w:t xml:space="preserve"> to fulfil the requirement.</w:t>
      </w:r>
    </w:p>
    <w:sectPr w:rsidR="0054537E" w:rsidRPr="00E10374" w:rsidSect="00CA1955">
      <w:pgSz w:w="20160" w:h="12240" w:orient="landscape" w:code="5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A7"/>
    <w:rsid w:val="00013F4C"/>
    <w:rsid w:val="00024046"/>
    <w:rsid w:val="00067803"/>
    <w:rsid w:val="000E45FF"/>
    <w:rsid w:val="000F77E8"/>
    <w:rsid w:val="00120502"/>
    <w:rsid w:val="001C0168"/>
    <w:rsid w:val="001C6BF6"/>
    <w:rsid w:val="001D2A09"/>
    <w:rsid w:val="00213CE3"/>
    <w:rsid w:val="00214A43"/>
    <w:rsid w:val="002C7BAB"/>
    <w:rsid w:val="002D2B66"/>
    <w:rsid w:val="002D740B"/>
    <w:rsid w:val="00341D5A"/>
    <w:rsid w:val="00342993"/>
    <w:rsid w:val="00347CA9"/>
    <w:rsid w:val="0037586A"/>
    <w:rsid w:val="0037686F"/>
    <w:rsid w:val="00393CB4"/>
    <w:rsid w:val="003F5238"/>
    <w:rsid w:val="004B7767"/>
    <w:rsid w:val="004C6303"/>
    <w:rsid w:val="004C6898"/>
    <w:rsid w:val="004D3028"/>
    <w:rsid w:val="004E1460"/>
    <w:rsid w:val="004E37E8"/>
    <w:rsid w:val="005055DB"/>
    <w:rsid w:val="0054537E"/>
    <w:rsid w:val="00551D3A"/>
    <w:rsid w:val="005872CC"/>
    <w:rsid w:val="005D511D"/>
    <w:rsid w:val="00626AD2"/>
    <w:rsid w:val="00652D63"/>
    <w:rsid w:val="006703BA"/>
    <w:rsid w:val="0067688F"/>
    <w:rsid w:val="006A3BD9"/>
    <w:rsid w:val="006A55BE"/>
    <w:rsid w:val="006D4318"/>
    <w:rsid w:val="0072498B"/>
    <w:rsid w:val="00733835"/>
    <w:rsid w:val="007550F3"/>
    <w:rsid w:val="007B118B"/>
    <w:rsid w:val="007E20B9"/>
    <w:rsid w:val="0080685C"/>
    <w:rsid w:val="00812EDB"/>
    <w:rsid w:val="008438B5"/>
    <w:rsid w:val="008B4587"/>
    <w:rsid w:val="008C51BC"/>
    <w:rsid w:val="008F1854"/>
    <w:rsid w:val="0090133E"/>
    <w:rsid w:val="00917488"/>
    <w:rsid w:val="00936EA7"/>
    <w:rsid w:val="0095357E"/>
    <w:rsid w:val="00974B34"/>
    <w:rsid w:val="009862D2"/>
    <w:rsid w:val="009A362D"/>
    <w:rsid w:val="009E2ECD"/>
    <w:rsid w:val="00A24E6A"/>
    <w:rsid w:val="00A27825"/>
    <w:rsid w:val="00A77335"/>
    <w:rsid w:val="00AC1B0F"/>
    <w:rsid w:val="00AD6104"/>
    <w:rsid w:val="00AD6CED"/>
    <w:rsid w:val="00B17453"/>
    <w:rsid w:val="00B3361C"/>
    <w:rsid w:val="00B638BB"/>
    <w:rsid w:val="00B66694"/>
    <w:rsid w:val="00B73D45"/>
    <w:rsid w:val="00B9444C"/>
    <w:rsid w:val="00B9522D"/>
    <w:rsid w:val="00B97F41"/>
    <w:rsid w:val="00BC120B"/>
    <w:rsid w:val="00C0192A"/>
    <w:rsid w:val="00C6617A"/>
    <w:rsid w:val="00C9118C"/>
    <w:rsid w:val="00C9349F"/>
    <w:rsid w:val="00CA1955"/>
    <w:rsid w:val="00CB0C77"/>
    <w:rsid w:val="00CD75B3"/>
    <w:rsid w:val="00CF03DC"/>
    <w:rsid w:val="00D126CA"/>
    <w:rsid w:val="00D341BA"/>
    <w:rsid w:val="00D830CF"/>
    <w:rsid w:val="00DA10D3"/>
    <w:rsid w:val="00DB5FC0"/>
    <w:rsid w:val="00DD4A30"/>
    <w:rsid w:val="00DE491E"/>
    <w:rsid w:val="00E02208"/>
    <w:rsid w:val="00E10374"/>
    <w:rsid w:val="00E70CD9"/>
    <w:rsid w:val="00ED5439"/>
    <w:rsid w:val="00EF193A"/>
    <w:rsid w:val="00EF5CFE"/>
    <w:rsid w:val="00F47E2A"/>
    <w:rsid w:val="00F53879"/>
    <w:rsid w:val="00F64E3E"/>
    <w:rsid w:val="00F9486F"/>
    <w:rsid w:val="00FA438C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2D87B"/>
  <w15:docId w15:val="{5DEE88FD-5463-4441-9F85-9D23810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4D57C31C1374C9CAED64018C78D60" ma:contentTypeVersion="13" ma:contentTypeDescription="Create a new document." ma:contentTypeScope="" ma:versionID="ed122b43cb24f8e4ace173367ea977c4">
  <xsd:schema xmlns:xsd="http://www.w3.org/2001/XMLSchema" xmlns:xs="http://www.w3.org/2001/XMLSchema" xmlns:p="http://schemas.microsoft.com/office/2006/metadata/properties" xmlns:ns3="baaf80da-f0d9-4844-8383-67062d9a6d98" xmlns:ns4="9590a940-5d0a-4794-b1df-0a5c9d3c6e80" targetNamespace="http://schemas.microsoft.com/office/2006/metadata/properties" ma:root="true" ma:fieldsID="ed7d4369fcbff247abe8e202276149db" ns3:_="" ns4:_="">
    <xsd:import namespace="baaf80da-f0d9-4844-8383-67062d9a6d98"/>
    <xsd:import namespace="9590a940-5d0a-4794-b1df-0a5c9d3c6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80da-f0d9-4844-8383-67062d9a6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a940-5d0a-4794-b1df-0a5c9d3c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3B8B-AB60-4F2B-8E6D-AB466D62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f80da-f0d9-4844-8383-67062d9a6d98"/>
    <ds:schemaRef ds:uri="9590a940-5d0a-4794-b1df-0a5c9d3c6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A084-942E-483D-ACA0-5EDE1E8B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C1B54-50C2-4884-9570-BA948C35A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59F58-9664-4BC9-8BCF-0C9B4416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Valdez</dc:creator>
  <cp:lastModifiedBy>Holton, Nicole</cp:lastModifiedBy>
  <cp:revision>2</cp:revision>
  <cp:lastPrinted>2013-11-25T18:24:00Z</cp:lastPrinted>
  <dcterms:created xsi:type="dcterms:W3CDTF">2020-02-10T16:43:00Z</dcterms:created>
  <dcterms:modified xsi:type="dcterms:W3CDTF">2020-02-10T16:43:00Z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0x010100EB34D57C31C1374C9CAED64018C78D60</vt:lpwstr>
  </property>
</Properties>
</file>